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5ED2" w14:textId="631B33EC" w:rsidR="00A36E0F" w:rsidRDefault="002D65E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86A12A" wp14:editId="5ECA9E17">
                <wp:simplePos x="0" y="0"/>
                <wp:positionH relativeFrom="column">
                  <wp:posOffset>282619</wp:posOffset>
                </wp:positionH>
                <wp:positionV relativeFrom="paragraph">
                  <wp:posOffset>-295451</wp:posOffset>
                </wp:positionV>
                <wp:extent cx="5276850" cy="1415897"/>
                <wp:effectExtent l="0" t="0" r="19050" b="133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6850" cy="14158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314FC" w14:textId="5E2622E6" w:rsidR="00A36E0F" w:rsidRPr="00AC13C0" w:rsidRDefault="001F04C0" w:rsidP="00A36E0F">
                            <w:pPr>
                              <w:jc w:val="center"/>
                              <w:rPr>
                                <w:rFonts w:asciiTheme="majorHAnsi" w:hAnsiTheme="majorHAnsi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8"/>
                                <w:szCs w:val="28"/>
                                <w:u w:val="single"/>
                              </w:rPr>
                              <w:t>Fiche projet Atelier</w:t>
                            </w:r>
                            <w:r w:rsidR="00931BAC" w:rsidRPr="00931BAC">
                              <w:rPr>
                                <w:iCs/>
                              </w:rPr>
                              <w:t xml:space="preserve"> N°</w:t>
                            </w:r>
                            <w:r w:rsidR="00931BAC">
                              <w:rPr>
                                <w:iCs/>
                              </w:rPr>
                              <w:t xml:space="preserve">8   </w:t>
                            </w:r>
                            <w:r w:rsidR="00312CF0" w:rsidRPr="00312CF0">
                              <w:rPr>
                                <w:rStyle w:val="lev"/>
                                <w:rFonts w:ascii="Source Sans Pro" w:hAnsi="Source Sans Pro" w:cs="Arial"/>
                                <w:color w:val="2B2E38"/>
                                <w:sz w:val="24"/>
                                <w:szCs w:val="24"/>
                                <w:highlight w:val="yellow"/>
                                <w:u w:val="single"/>
                                <w:bdr w:val="none" w:sz="0" w:space="0" w:color="auto" w:frame="1"/>
                              </w:rPr>
                              <w:t>"Comment cartographier les compétences nécessaires"</w:t>
                            </w:r>
                          </w:p>
                          <w:p w14:paraId="378EB627" w14:textId="021D55C2" w:rsidR="00A36E0F" w:rsidRPr="00A36E0F" w:rsidRDefault="002D6FF0" w:rsidP="00A36E0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Pr="002D6FF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olloque « Transiti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on Ecologique et</w:t>
                            </w:r>
                            <w:r w:rsidRPr="002D6FF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Gestion de Crise : Développer une cultur</w:t>
                            </w:r>
                            <w:r w:rsidR="002D65E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616B5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transversale </w:t>
                            </w:r>
                            <w:r w:rsidR="002D65E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du risque et une implication </w:t>
                            </w:r>
                            <w:r w:rsidRPr="002D6FF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citoyenne</w:t>
                            </w:r>
                            <w:r w:rsidR="00616B58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face aux risques majeurs</w:t>
                            </w:r>
                            <w:r w:rsidRPr="002D6FF0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86A12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2.25pt;margin-top:-23.25pt;width:415.5pt;height:11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" fillcolor="white [3201]" strokeweight=".5pt">
                <v:textbox>
                  <w:txbxContent>
                    <w:p w14:paraId="4A6314FC" w14:textId="5E2622E6" w:rsidR="00A36E0F" w:rsidRPr="00AC13C0" w:rsidRDefault="001F04C0" w:rsidP="00A36E0F">
                      <w:pPr>
                        <w:jc w:val="center"/>
                        <w:rPr>
                          <w:rFonts w:asciiTheme="majorHAnsi" w:hAnsiTheme="majorHAnsi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hAnsiTheme="majorHAnsi"/>
                          <w:sz w:val="28"/>
                          <w:szCs w:val="28"/>
                          <w:u w:val="single"/>
                        </w:rPr>
                        <w:t>Fiche projet Atelier</w:t>
                      </w:r>
                      <w:r w:rsidR="00931BAC" w:rsidRPr="00931BAC">
                        <w:rPr>
                          <w:iCs/>
                        </w:rPr>
                        <w:t xml:space="preserve"> N°</w:t>
                      </w:r>
                      <w:r w:rsidR="00931BAC">
                        <w:rPr>
                          <w:iCs/>
                        </w:rPr>
                        <w:t xml:space="preserve">8   </w:t>
                      </w:r>
                      <w:r w:rsidR="00312CF0" w:rsidRPr="00312CF0">
                        <w:rPr>
                          <w:rStyle w:val="lev"/>
                          <w:rFonts w:ascii="Source Sans Pro" w:hAnsi="Source Sans Pro" w:cs="Arial"/>
                          <w:color w:val="2B2E38"/>
                          <w:sz w:val="24"/>
                          <w:szCs w:val="24"/>
                          <w:highlight w:val="yellow"/>
                          <w:u w:val="single"/>
                          <w:bdr w:val="none" w:sz="0" w:space="0" w:color="auto" w:frame="1"/>
                        </w:rPr>
                        <w:t>"Comment cartographier les compétences nécessaires"</w:t>
                      </w:r>
                    </w:p>
                    <w:p w14:paraId="378EB627" w14:textId="021D55C2" w:rsidR="00A36E0F" w:rsidRPr="00A36E0F" w:rsidRDefault="002D6FF0" w:rsidP="00A36E0F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</w:t>
                      </w:r>
                      <w:r w:rsidRPr="002D6FF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olloque « Transiti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on Ecologique et</w:t>
                      </w:r>
                      <w:r w:rsidRPr="002D6FF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Gestion de Crise : Développer une cultur</w:t>
                      </w:r>
                      <w:r w:rsidR="002D65E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e </w:t>
                      </w:r>
                      <w:r w:rsidR="00616B5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transversale </w:t>
                      </w:r>
                      <w:r w:rsidR="002D65E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du risque et une implication </w:t>
                      </w:r>
                      <w:r w:rsidRPr="002D6FF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citoyenne</w:t>
                      </w:r>
                      <w:r w:rsidR="00616B58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face aux risques majeurs</w:t>
                      </w:r>
                      <w:r w:rsidRPr="002D6FF0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A2DB5" wp14:editId="314B7036">
                <wp:simplePos x="0" y="0"/>
                <wp:positionH relativeFrom="column">
                  <wp:posOffset>-25907</wp:posOffset>
                </wp:positionH>
                <wp:positionV relativeFrom="paragraph">
                  <wp:posOffset>-396296</wp:posOffset>
                </wp:positionV>
                <wp:extent cx="6157731" cy="1516283"/>
                <wp:effectExtent l="0" t="0" r="14605" b="2730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731" cy="151628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434C0" w14:textId="77777777" w:rsidR="00A36E0F" w:rsidRPr="00A36E0F" w:rsidRDefault="00A36E0F" w:rsidP="00A36E0F">
                            <w:pPr>
                              <w:jc w:val="center"/>
                            </w:pPr>
                            <w:proofErr w:type="spellStart"/>
                            <w:r w:rsidRPr="00A36E0F">
                              <w:t>FFiche</w:t>
                            </w:r>
                            <w:proofErr w:type="spellEnd"/>
                            <w:r w:rsidRPr="00A36E0F">
                              <w:t xml:space="preserve">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8A2DB5" id="Rectangle à coins arrondis 2" o:spid="_x0000_s1027" style="position:absolute;margin-left:-2.05pt;margin-top:-31.2pt;width:484.85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" fillcolor="white [3212]" strokecolor="black [3213]" strokeweight="2pt">
                <v:textbox>
                  <w:txbxContent>
                    <w:p w14:paraId="238434C0" w14:textId="77777777" w:rsidR="00A36E0F" w:rsidRPr="00A36E0F" w:rsidRDefault="00A36E0F" w:rsidP="00A36E0F">
                      <w:pPr>
                        <w:jc w:val="center"/>
                      </w:pPr>
                      <w:proofErr w:type="spellStart"/>
                      <w:r w:rsidRPr="00A36E0F">
                        <w:t>FFiche</w:t>
                      </w:r>
                      <w:proofErr w:type="spellEnd"/>
                      <w:r w:rsidRPr="00A36E0F">
                        <w:t xml:space="preserve"> projet</w:t>
                      </w:r>
                    </w:p>
                  </w:txbxContent>
                </v:textbox>
              </v:roundrect>
            </w:pict>
          </mc:Fallback>
        </mc:AlternateContent>
      </w:r>
      <w:r w:rsidR="00230FF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2A6659" w14:textId="77777777" w:rsidR="00A36E0F" w:rsidRPr="00A36E0F" w:rsidRDefault="00A36E0F" w:rsidP="00A36E0F"/>
    <w:p w14:paraId="0A37501D" w14:textId="77777777" w:rsidR="00FF33DF" w:rsidRDefault="00CE3E0C" w:rsidP="00A36E0F">
      <w:pPr>
        <w:tabs>
          <w:tab w:val="left" w:pos="3495"/>
        </w:tabs>
        <w:jc w:val="both"/>
      </w:pPr>
    </w:p>
    <w:p w14:paraId="02EB378F" w14:textId="562FE754" w:rsidR="00A36E0F" w:rsidRDefault="00A36E0F" w:rsidP="00A36E0F">
      <w:pPr>
        <w:tabs>
          <w:tab w:val="left" w:pos="3495"/>
        </w:tabs>
        <w:jc w:val="both"/>
      </w:pPr>
    </w:p>
    <w:tbl>
      <w:tblPr>
        <w:tblStyle w:val="Grilledutableau"/>
        <w:tblW w:w="5374" w:type="pct"/>
        <w:tblLook w:val="04A0" w:firstRow="1" w:lastRow="0" w:firstColumn="1" w:lastColumn="0" w:noHBand="0" w:noVBand="1"/>
      </w:tblPr>
      <w:tblGrid>
        <w:gridCol w:w="2456"/>
        <w:gridCol w:w="7284"/>
      </w:tblGrid>
      <w:tr w:rsidR="002D6FF0" w14:paraId="101CD9A3" w14:textId="77777777" w:rsidTr="2F68AEED">
        <w:tc>
          <w:tcPr>
            <w:tcW w:w="1261" w:type="pct"/>
            <w:vAlign w:val="center"/>
          </w:tcPr>
          <w:p w14:paraId="0FBF8B65" w14:textId="5A720362" w:rsidR="002D6FF0" w:rsidRPr="00AC13C0" w:rsidRDefault="002D6FF0" w:rsidP="00931BAC">
            <w:pPr>
              <w:tabs>
                <w:tab w:val="left" w:pos="3495"/>
              </w:tabs>
              <w:jc w:val="center"/>
              <w:rPr>
                <w:b/>
              </w:rPr>
            </w:pPr>
            <w:r>
              <w:rPr>
                <w:b/>
              </w:rPr>
              <w:t>Intitulé de l’atelier</w:t>
            </w:r>
            <w:r w:rsidR="008C04FF">
              <w:rPr>
                <w:b/>
              </w:rPr>
              <w:t xml:space="preserve"> (ou stand </w:t>
            </w:r>
            <w:r w:rsidR="00931BAC">
              <w:rPr>
                <w:b/>
              </w:rPr>
              <w:t>e</w:t>
            </w:r>
            <w:r>
              <w:rPr>
                <w:b/>
              </w:rPr>
              <w:t xml:space="preserve"> phrase d’accroche)</w:t>
            </w:r>
          </w:p>
        </w:tc>
        <w:tc>
          <w:tcPr>
            <w:tcW w:w="3739" w:type="pct"/>
          </w:tcPr>
          <w:p w14:paraId="6E4A5525" w14:textId="77777777" w:rsidR="00931BAC" w:rsidRPr="00312CF0" w:rsidRDefault="00931BAC" w:rsidP="00931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2B2E38"/>
              </w:rPr>
            </w:pPr>
            <w:r w:rsidRPr="00312CF0">
              <w:rPr>
                <w:rStyle w:val="lev"/>
                <w:rFonts w:ascii="Source Sans Pro" w:hAnsi="Source Sans Pro" w:cs="Arial"/>
                <w:color w:val="2B2E38"/>
                <w:highlight w:val="yellow"/>
                <w:u w:val="single"/>
                <w:bdr w:val="none" w:sz="0" w:space="0" w:color="auto" w:frame="1"/>
              </w:rPr>
              <w:t>Atelier 8 : "Comment cartographier les compétences nécessaires"</w:t>
            </w:r>
          </w:p>
          <w:p w14:paraId="413A078C" w14:textId="77777777" w:rsidR="00931BAC" w:rsidRDefault="00931BAC" w:rsidP="00931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Accentuation"/>
                <w:rFonts w:ascii="Source Sans Pro" w:hAnsi="Source Sans Pro" w:cs="Arial"/>
                <w:color w:val="2B2E38"/>
                <w:sz w:val="21"/>
                <w:szCs w:val="21"/>
                <w:bdr w:val="none" w:sz="0" w:space="0" w:color="auto" w:frame="1"/>
              </w:rPr>
            </w:pPr>
          </w:p>
          <w:p w14:paraId="149F1355" w14:textId="15C4FD67" w:rsidR="00931BAC" w:rsidRDefault="00931BAC" w:rsidP="00931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2B2E38"/>
              </w:rPr>
            </w:pPr>
            <w:r>
              <w:rPr>
                <w:rStyle w:val="Accentuation"/>
                <w:rFonts w:ascii="Source Sans Pro" w:hAnsi="Source Sans Pro" w:cs="Arial"/>
                <w:color w:val="2B2E38"/>
                <w:sz w:val="21"/>
                <w:szCs w:val="21"/>
                <w:bdr w:val="none" w:sz="0" w:space="0" w:color="auto" w:frame="1"/>
              </w:rPr>
              <w:t xml:space="preserve">Les collectivités territoriales sont confrontées à de nombreux risques majeurs sur les territoires, à une intensification de ceux-ci avec des perturbations dans la saisonnalité et à une accentuation des risques pour l’environnement, la biodiversité et les </w:t>
            </w:r>
            <w:proofErr w:type="gramStart"/>
            <w:r>
              <w:rPr>
                <w:rStyle w:val="Accentuation"/>
                <w:rFonts w:ascii="Source Sans Pro" w:hAnsi="Source Sans Pro" w:cs="Arial"/>
                <w:color w:val="2B2E38"/>
                <w:sz w:val="21"/>
                <w:szCs w:val="21"/>
                <w:bdr w:val="none" w:sz="0" w:space="0" w:color="auto" w:frame="1"/>
              </w:rPr>
              <w:t>sociétés,…</w:t>
            </w:r>
            <w:proofErr w:type="gramEnd"/>
            <w:r>
              <w:rPr>
                <w:rStyle w:val="Accentuation"/>
                <w:rFonts w:ascii="Source Sans Pro" w:hAnsi="Source Sans Pro" w:cs="Arial"/>
                <w:color w:val="2B2E38"/>
                <w:sz w:val="21"/>
                <w:szCs w:val="21"/>
                <w:bdr w:val="none" w:sz="0" w:space="0" w:color="auto" w:frame="1"/>
              </w:rPr>
              <w:t>.  </w:t>
            </w:r>
          </w:p>
          <w:p w14:paraId="35B55123" w14:textId="77777777" w:rsidR="00931BAC" w:rsidRDefault="00931BAC" w:rsidP="00931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2B2E38"/>
              </w:rPr>
            </w:pPr>
            <w:r>
              <w:rPr>
                <w:rStyle w:val="Accentuation"/>
                <w:rFonts w:ascii="Source Sans Pro" w:hAnsi="Source Sans Pro" w:cs="Arial"/>
                <w:color w:val="2B2E38"/>
                <w:sz w:val="21"/>
                <w:szCs w:val="21"/>
                <w:bdr w:val="none" w:sz="0" w:space="0" w:color="auto" w:frame="1"/>
              </w:rPr>
              <w:t>Face à l’ampleur et à l’accélération du phénomène, de nouvelles questions se posent aux collectivités : Comment se préparer et repérer les compétences nécessaires pour recourir à de nouvelles approches et pratiques professionnelles innovantes ? </w:t>
            </w:r>
          </w:p>
          <w:p w14:paraId="4F26A3E6" w14:textId="6A6B1FC6" w:rsidR="001F04C0" w:rsidRPr="00931BAC" w:rsidRDefault="001F04C0" w:rsidP="001F04C0">
            <w:pPr>
              <w:tabs>
                <w:tab w:val="left" w:pos="3495"/>
              </w:tabs>
              <w:jc w:val="both"/>
              <w:rPr>
                <w:u w:val="single"/>
              </w:rPr>
            </w:pPr>
          </w:p>
          <w:p w14:paraId="425348CE" w14:textId="77777777" w:rsidR="002D6FF0" w:rsidRDefault="002D6FF0" w:rsidP="00616B58">
            <w:pPr>
              <w:tabs>
                <w:tab w:val="left" w:pos="3495"/>
              </w:tabs>
              <w:jc w:val="both"/>
            </w:pPr>
          </w:p>
        </w:tc>
      </w:tr>
      <w:tr w:rsidR="00312CF0" w14:paraId="2EE492EE" w14:textId="77777777" w:rsidTr="2F68AEED">
        <w:tc>
          <w:tcPr>
            <w:tcW w:w="1261" w:type="pct"/>
            <w:vAlign w:val="center"/>
          </w:tcPr>
          <w:p w14:paraId="225A3B4E" w14:textId="0FAC95DA" w:rsidR="00312CF0" w:rsidRPr="00AC13C0" w:rsidRDefault="00312CF0" w:rsidP="00AC13C0">
            <w:pPr>
              <w:tabs>
                <w:tab w:val="left" w:pos="349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Profil des participants </w:t>
            </w:r>
          </w:p>
        </w:tc>
        <w:tc>
          <w:tcPr>
            <w:tcW w:w="3739" w:type="pct"/>
          </w:tcPr>
          <w:p w14:paraId="40BD6FC4" w14:textId="77777777" w:rsidR="0039148F" w:rsidRDefault="0039148F" w:rsidP="00312CF0">
            <w:pPr>
              <w:tabs>
                <w:tab w:val="left" w:pos="3495"/>
              </w:tabs>
              <w:jc w:val="both"/>
            </w:pPr>
          </w:p>
          <w:p w14:paraId="440E43B5" w14:textId="5C04D71E" w:rsidR="00312CF0" w:rsidRPr="00312CF0" w:rsidRDefault="00312CF0" w:rsidP="00312CF0">
            <w:pPr>
              <w:tabs>
                <w:tab w:val="left" w:pos="3495"/>
              </w:tabs>
              <w:jc w:val="both"/>
            </w:pPr>
            <w:r w:rsidRPr="00312CF0">
              <w:t>200 à 250 Cadres dirigeants (DGS, DGA), cadres, directeurs des collectivités territoriales de PACA-Corse, techniciens acteurs dans les dispositifs de gestion de crise, responsables des services SDIS, et des services de polices municipales.</w:t>
            </w:r>
          </w:p>
          <w:p w14:paraId="7AA1DE92" w14:textId="77777777" w:rsidR="00312CF0" w:rsidRDefault="00312CF0" w:rsidP="002D6FF0">
            <w:pPr>
              <w:tabs>
                <w:tab w:val="left" w:pos="3495"/>
              </w:tabs>
              <w:jc w:val="both"/>
            </w:pPr>
          </w:p>
        </w:tc>
      </w:tr>
      <w:tr w:rsidR="00AC13C0" w14:paraId="481C9182" w14:textId="77777777" w:rsidTr="2F68AEED">
        <w:tc>
          <w:tcPr>
            <w:tcW w:w="1261" w:type="pct"/>
            <w:vAlign w:val="center"/>
          </w:tcPr>
          <w:p w14:paraId="4A5DC705" w14:textId="52EC8DCD" w:rsidR="00A36E0F" w:rsidRPr="00AC13C0" w:rsidRDefault="00A36E0F" w:rsidP="00AC13C0">
            <w:pPr>
              <w:tabs>
                <w:tab w:val="left" w:pos="3495"/>
              </w:tabs>
              <w:jc w:val="center"/>
              <w:rPr>
                <w:b/>
              </w:rPr>
            </w:pPr>
            <w:r w:rsidRPr="00AC13C0">
              <w:rPr>
                <w:b/>
              </w:rPr>
              <w:t>Objectif</w:t>
            </w:r>
            <w:r w:rsidR="002D6FF0">
              <w:rPr>
                <w:b/>
              </w:rPr>
              <w:t>s généraux</w:t>
            </w:r>
          </w:p>
        </w:tc>
        <w:tc>
          <w:tcPr>
            <w:tcW w:w="3739" w:type="pct"/>
          </w:tcPr>
          <w:p w14:paraId="3F760910" w14:textId="77777777" w:rsidR="0039148F" w:rsidRDefault="0039148F" w:rsidP="002D6FF0">
            <w:pPr>
              <w:tabs>
                <w:tab w:val="left" w:pos="3495"/>
              </w:tabs>
              <w:jc w:val="both"/>
            </w:pPr>
          </w:p>
          <w:p w14:paraId="03EEDBA4" w14:textId="3E759230" w:rsidR="002D6FF0" w:rsidRDefault="005E645C" w:rsidP="002D6FF0">
            <w:pPr>
              <w:tabs>
                <w:tab w:val="left" w:pos="3495"/>
              </w:tabs>
              <w:jc w:val="both"/>
            </w:pPr>
            <w:r>
              <w:t>Cartographier les compétences</w:t>
            </w:r>
          </w:p>
          <w:p w14:paraId="0E1A1071" w14:textId="2D1FC88F" w:rsidR="005E645C" w:rsidRDefault="005E645C" w:rsidP="002D6FF0">
            <w:pPr>
              <w:tabs>
                <w:tab w:val="left" w:pos="3495"/>
              </w:tabs>
              <w:jc w:val="both"/>
            </w:pPr>
            <w:r>
              <w:t>S’organiser humainement pour gérer la crise</w:t>
            </w:r>
            <w:r w:rsidR="002B591C">
              <w:t> : culture du risque et répartition des rôles par anticipation.</w:t>
            </w:r>
          </w:p>
          <w:p w14:paraId="271F0275" w14:textId="2F794D74" w:rsidR="002B591C" w:rsidRDefault="002B591C" w:rsidP="002D6FF0">
            <w:pPr>
              <w:tabs>
                <w:tab w:val="left" w:pos="3495"/>
              </w:tabs>
              <w:jc w:val="both"/>
            </w:pPr>
            <w:r>
              <w:t xml:space="preserve">Comment gérer avec les moyens déjà à notre disposition (matériel, humains </w:t>
            </w:r>
            <w:proofErr w:type="spellStart"/>
            <w:r>
              <w:t>etc</w:t>
            </w:r>
            <w:proofErr w:type="spellEnd"/>
            <w:r>
              <w:t xml:space="preserve"> …)</w:t>
            </w:r>
          </w:p>
          <w:p w14:paraId="4CBCA8C2" w14:textId="77777777" w:rsidR="005E645C" w:rsidRDefault="005E645C" w:rsidP="002D6FF0">
            <w:pPr>
              <w:tabs>
                <w:tab w:val="left" w:pos="3495"/>
              </w:tabs>
              <w:jc w:val="both"/>
            </w:pPr>
          </w:p>
          <w:p w14:paraId="109349EE" w14:textId="519CB594" w:rsidR="002D6FF0" w:rsidRDefault="002D6FF0" w:rsidP="002D6FF0">
            <w:pPr>
              <w:tabs>
                <w:tab w:val="left" w:pos="3495"/>
              </w:tabs>
              <w:jc w:val="both"/>
            </w:pPr>
          </w:p>
        </w:tc>
      </w:tr>
      <w:tr w:rsidR="00AC13C0" w14:paraId="5A3F3816" w14:textId="77777777" w:rsidTr="2F68AEED">
        <w:tc>
          <w:tcPr>
            <w:tcW w:w="1261" w:type="pct"/>
            <w:vAlign w:val="center"/>
          </w:tcPr>
          <w:p w14:paraId="3C41F3C4" w14:textId="77777777" w:rsidR="00A36E0F" w:rsidRPr="00AC13C0" w:rsidRDefault="00A36E0F" w:rsidP="00AC13C0">
            <w:pPr>
              <w:tabs>
                <w:tab w:val="left" w:pos="3495"/>
              </w:tabs>
              <w:jc w:val="center"/>
              <w:rPr>
                <w:b/>
              </w:rPr>
            </w:pPr>
            <w:r w:rsidRPr="00AC13C0">
              <w:rPr>
                <w:b/>
              </w:rPr>
              <w:t>Les thèmes à aborder</w:t>
            </w:r>
          </w:p>
        </w:tc>
        <w:tc>
          <w:tcPr>
            <w:tcW w:w="3739" w:type="pct"/>
          </w:tcPr>
          <w:p w14:paraId="63644071" w14:textId="77777777" w:rsidR="0039148F" w:rsidRDefault="0039148F" w:rsidP="00931BAC">
            <w:pPr>
              <w:tabs>
                <w:tab w:val="left" w:pos="3495"/>
              </w:tabs>
              <w:jc w:val="both"/>
            </w:pPr>
          </w:p>
          <w:p w14:paraId="3B51A4A7" w14:textId="2E468B8C" w:rsidR="002D6FF0" w:rsidRDefault="009901E7" w:rsidP="00931BAC">
            <w:pPr>
              <w:tabs>
                <w:tab w:val="left" w:pos="3495"/>
              </w:tabs>
              <w:jc w:val="both"/>
            </w:pPr>
            <w:r>
              <w:t>Culture du risque</w:t>
            </w:r>
          </w:p>
          <w:p w14:paraId="4E61A819" w14:textId="6C63CA93" w:rsidR="009901E7" w:rsidRDefault="009901E7" w:rsidP="00931BAC">
            <w:pPr>
              <w:tabs>
                <w:tab w:val="left" w:pos="3495"/>
              </w:tabs>
              <w:jc w:val="both"/>
            </w:pPr>
            <w:r>
              <w:t>Contexte anxiogène</w:t>
            </w:r>
          </w:p>
          <w:p w14:paraId="06BFB531" w14:textId="77777777" w:rsidR="00C213D2" w:rsidRDefault="009901E7" w:rsidP="00931BAC">
            <w:pPr>
              <w:tabs>
                <w:tab w:val="left" w:pos="3495"/>
              </w:tabs>
              <w:jc w:val="both"/>
            </w:pPr>
            <w:r>
              <w:t>Répartition des missions internes et externes</w:t>
            </w:r>
          </w:p>
          <w:p w14:paraId="13972CC4" w14:textId="213047AF" w:rsidR="00C213D2" w:rsidRDefault="00C213D2" w:rsidP="00931BAC">
            <w:pPr>
              <w:tabs>
                <w:tab w:val="left" w:pos="3495"/>
              </w:tabs>
              <w:jc w:val="both"/>
            </w:pPr>
            <w:r>
              <w:t>Outils</w:t>
            </w:r>
            <w:r w:rsidR="00963E3F">
              <w:t xml:space="preserve"> : plan communal de sauvegarde – plan communal de continuité </w:t>
            </w:r>
            <w:r w:rsidR="003470AF">
              <w:t xml:space="preserve">+ exemple automate d’appel </w:t>
            </w:r>
          </w:p>
          <w:p w14:paraId="4B5F585F" w14:textId="3B0A992B" w:rsidR="009901E7" w:rsidRDefault="00C213D2" w:rsidP="00931BAC">
            <w:pPr>
              <w:tabs>
                <w:tab w:val="left" w:pos="3495"/>
              </w:tabs>
              <w:jc w:val="both"/>
            </w:pPr>
            <w:r>
              <w:t xml:space="preserve">Organisation / anticipation : formation, information, mission, exercices </w:t>
            </w:r>
            <w:r w:rsidR="009901E7">
              <w:t xml:space="preserve"> </w:t>
            </w:r>
          </w:p>
          <w:p w14:paraId="20A2E5A2" w14:textId="7D0F681C" w:rsidR="009A0401" w:rsidRDefault="009A0401" w:rsidP="00931BAC">
            <w:pPr>
              <w:tabs>
                <w:tab w:val="left" w:pos="3495"/>
              </w:tabs>
              <w:jc w:val="both"/>
            </w:pPr>
            <w:r>
              <w:t>Plan humain : fédérateur / transversalité / mode projet (management interne)</w:t>
            </w:r>
          </w:p>
          <w:p w14:paraId="4A5687A9" w14:textId="77777777" w:rsidR="00931BAC" w:rsidRDefault="00931BAC" w:rsidP="00931BAC">
            <w:pPr>
              <w:tabs>
                <w:tab w:val="left" w:pos="3495"/>
              </w:tabs>
              <w:jc w:val="both"/>
            </w:pPr>
          </w:p>
          <w:p w14:paraId="172A0622" w14:textId="46266752" w:rsidR="00931BAC" w:rsidRDefault="00931BAC" w:rsidP="00931BAC">
            <w:pPr>
              <w:tabs>
                <w:tab w:val="left" w:pos="3495"/>
              </w:tabs>
              <w:jc w:val="both"/>
            </w:pPr>
          </w:p>
        </w:tc>
      </w:tr>
      <w:tr w:rsidR="00240577" w14:paraId="27DD4B99" w14:textId="77777777" w:rsidTr="2F68AEED">
        <w:tc>
          <w:tcPr>
            <w:tcW w:w="1261" w:type="pct"/>
            <w:vAlign w:val="center"/>
          </w:tcPr>
          <w:p w14:paraId="0F30C007" w14:textId="61B72EE3" w:rsidR="00240577" w:rsidRPr="00AC13C0" w:rsidRDefault="00240577" w:rsidP="00AC13C0">
            <w:pPr>
              <w:tabs>
                <w:tab w:val="left" w:pos="3495"/>
              </w:tabs>
              <w:jc w:val="center"/>
              <w:rPr>
                <w:b/>
              </w:rPr>
            </w:pPr>
            <w:r>
              <w:rPr>
                <w:b/>
              </w:rPr>
              <w:t>Les partenaires</w:t>
            </w:r>
          </w:p>
        </w:tc>
        <w:tc>
          <w:tcPr>
            <w:tcW w:w="3739" w:type="pct"/>
          </w:tcPr>
          <w:p w14:paraId="78D55F08" w14:textId="66EF1744" w:rsidR="00240577" w:rsidRDefault="00240577" w:rsidP="00A36E0F">
            <w:pPr>
              <w:tabs>
                <w:tab w:val="left" w:pos="3495"/>
              </w:tabs>
              <w:jc w:val="both"/>
            </w:pPr>
            <w:r>
              <w:t>A associer à l’élaboration du projet :</w:t>
            </w:r>
          </w:p>
          <w:p w14:paraId="33D30AC7" w14:textId="77777777" w:rsidR="00931BAC" w:rsidRDefault="00931BAC" w:rsidP="00931BAC">
            <w:pPr>
              <w:tabs>
                <w:tab w:val="left" w:pos="3495"/>
              </w:tabs>
              <w:jc w:val="both"/>
            </w:pPr>
            <w:r>
              <w:t>A mobiliser sur l’évènement :</w:t>
            </w:r>
          </w:p>
          <w:p w14:paraId="70C841B1" w14:textId="42514EBB" w:rsidR="00931BAC" w:rsidRDefault="00931BAC" w:rsidP="00931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ource Sans Pro" w:hAnsi="Source Sans Pro" w:cs="Arial"/>
                <w:color w:val="2B2E38"/>
                <w:sz w:val="21"/>
                <w:szCs w:val="21"/>
                <w:bdr w:val="none" w:sz="0" w:space="0" w:color="auto" w:frame="1"/>
              </w:rPr>
            </w:pPr>
          </w:p>
          <w:p w14:paraId="7144F7AD" w14:textId="20707F52" w:rsidR="00931BAC" w:rsidRDefault="00931BAC" w:rsidP="00931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Source Sans Pro" w:hAnsi="Source Sans Pro" w:cs="Arial"/>
                <w:color w:val="2B2E38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Source Sans Pro" w:hAnsi="Source Sans Pro" w:cs="Arial"/>
                <w:color w:val="2B2E38"/>
                <w:sz w:val="21"/>
                <w:szCs w:val="21"/>
                <w:bdr w:val="none" w:sz="0" w:space="0" w:color="auto" w:frame="1"/>
              </w:rPr>
              <w:t xml:space="preserve">Intervenants : Lionel PERES (DGS Vaison-la-Romaine) et </w:t>
            </w:r>
            <w:r w:rsidR="00A96B95">
              <w:rPr>
                <w:rFonts w:ascii="Source Sans Pro" w:hAnsi="Source Sans Pro" w:cs="Arial"/>
                <w:color w:val="2B2E38"/>
                <w:sz w:val="21"/>
                <w:szCs w:val="21"/>
                <w:bdr w:val="none" w:sz="0" w:space="0" w:color="auto" w:frame="1"/>
              </w:rPr>
              <w:t>Cathy VERVAEKE (CFS CNFPT PACA)</w:t>
            </w:r>
          </w:p>
          <w:p w14:paraId="16D12B48" w14:textId="77777777" w:rsidR="0039148F" w:rsidRDefault="0039148F" w:rsidP="00931BA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color w:val="2B2E38"/>
              </w:rPr>
            </w:pPr>
          </w:p>
          <w:p w14:paraId="0C34B6C9" w14:textId="77777777" w:rsidR="00683776" w:rsidRDefault="00683776" w:rsidP="00931BAC">
            <w:pPr>
              <w:tabs>
                <w:tab w:val="left" w:pos="3495"/>
              </w:tabs>
              <w:jc w:val="both"/>
            </w:pPr>
          </w:p>
          <w:p w14:paraId="5C4395F9" w14:textId="49AF56DD" w:rsidR="002D6FF0" w:rsidRDefault="002D6FF0" w:rsidP="00931BAC">
            <w:pPr>
              <w:tabs>
                <w:tab w:val="left" w:pos="3495"/>
              </w:tabs>
              <w:jc w:val="both"/>
            </w:pPr>
          </w:p>
        </w:tc>
      </w:tr>
      <w:tr w:rsidR="00AC13C0" w14:paraId="5855EE16" w14:textId="77777777" w:rsidTr="2F68AEED">
        <w:tc>
          <w:tcPr>
            <w:tcW w:w="1261" w:type="pct"/>
            <w:vAlign w:val="center"/>
          </w:tcPr>
          <w:p w14:paraId="5A7A1C4F" w14:textId="77777777" w:rsidR="00A36E0F" w:rsidRPr="00AC13C0" w:rsidRDefault="00A36E0F" w:rsidP="00AC13C0">
            <w:pPr>
              <w:tabs>
                <w:tab w:val="left" w:pos="3495"/>
              </w:tabs>
              <w:jc w:val="center"/>
              <w:rPr>
                <w:b/>
              </w:rPr>
            </w:pPr>
            <w:r w:rsidRPr="00AC13C0">
              <w:rPr>
                <w:b/>
              </w:rPr>
              <w:lastRenderedPageBreak/>
              <w:t>Programme prévisionnel</w:t>
            </w:r>
          </w:p>
        </w:tc>
        <w:tc>
          <w:tcPr>
            <w:tcW w:w="3739" w:type="pct"/>
          </w:tcPr>
          <w:p w14:paraId="5E03E431" w14:textId="77777777" w:rsidR="0039148F" w:rsidRDefault="0039148F" w:rsidP="0039148F">
            <w:pPr>
              <w:pStyle w:val="Paragraphedeliste"/>
              <w:tabs>
                <w:tab w:val="left" w:pos="3495"/>
              </w:tabs>
              <w:jc w:val="both"/>
            </w:pPr>
          </w:p>
          <w:p w14:paraId="2F85FE90" w14:textId="71762F5D" w:rsidR="00460454" w:rsidRDefault="00460454" w:rsidP="00460454">
            <w:pPr>
              <w:pStyle w:val="Paragraphedeliste"/>
              <w:numPr>
                <w:ilvl w:val="0"/>
                <w:numId w:val="10"/>
              </w:numPr>
              <w:tabs>
                <w:tab w:val="left" w:pos="3495"/>
              </w:tabs>
              <w:jc w:val="both"/>
            </w:pPr>
            <w:r>
              <w:t>10 minutes : présentation atelier</w:t>
            </w:r>
          </w:p>
          <w:p w14:paraId="2DDE277C" w14:textId="77777777" w:rsidR="007975A2" w:rsidRDefault="007975A2" w:rsidP="007975A2">
            <w:pPr>
              <w:pStyle w:val="Paragraphedeliste"/>
              <w:tabs>
                <w:tab w:val="left" w:pos="3495"/>
              </w:tabs>
              <w:jc w:val="both"/>
            </w:pPr>
          </w:p>
          <w:p w14:paraId="6823E0E5" w14:textId="31C4BC03" w:rsidR="00460454" w:rsidRDefault="00460454" w:rsidP="00460454">
            <w:pPr>
              <w:pStyle w:val="Paragraphedeliste"/>
              <w:numPr>
                <w:ilvl w:val="0"/>
                <w:numId w:val="10"/>
              </w:numPr>
              <w:tabs>
                <w:tab w:val="left" w:pos="3495"/>
              </w:tabs>
              <w:jc w:val="both"/>
            </w:pPr>
            <w:r>
              <w:t xml:space="preserve">30 minutes : exercice </w:t>
            </w:r>
            <w:r w:rsidR="005821D2">
              <w:t>cas pratique</w:t>
            </w:r>
            <w:r>
              <w:t xml:space="preserve"> : </w:t>
            </w:r>
          </w:p>
          <w:p w14:paraId="41C8F396" w14:textId="382533AF" w:rsidR="00C04F21" w:rsidRDefault="00460454" w:rsidP="00EA5CC6">
            <w:pPr>
              <w:tabs>
                <w:tab w:val="left" w:pos="3495"/>
              </w:tabs>
              <w:jc w:val="both"/>
            </w:pPr>
            <w:r>
              <w:t>-</w:t>
            </w:r>
            <w:r w:rsidR="00654AA1">
              <w:t xml:space="preserve"> présentation cas pratique</w:t>
            </w:r>
            <w:r w:rsidR="005821D2">
              <w:t xml:space="preserve"> : </w:t>
            </w:r>
            <w:r w:rsidR="00654AA1">
              <w:t xml:space="preserve"> </w:t>
            </w:r>
            <w:r>
              <w:t>Phase de découverte du risque :</w:t>
            </w:r>
          </w:p>
          <w:p w14:paraId="745537ED" w14:textId="1368F725" w:rsidR="00654AA1" w:rsidRDefault="00266BF6" w:rsidP="00A36E0F">
            <w:pPr>
              <w:tabs>
                <w:tab w:val="left" w:pos="3495"/>
              </w:tabs>
              <w:jc w:val="both"/>
            </w:pPr>
            <w:r>
              <w:t>-</w:t>
            </w:r>
            <w:r w:rsidR="00654AA1">
              <w:t>Mise en place d’une cellule de crise (2 groupes avec chacun un rôle désigné et décrit sur une fiche mission)</w:t>
            </w:r>
          </w:p>
          <w:p w14:paraId="3CDDF9C5" w14:textId="325261D4" w:rsidR="00266BF6" w:rsidRDefault="00266BF6" w:rsidP="00A36E0F">
            <w:pPr>
              <w:tabs>
                <w:tab w:val="left" w:pos="3495"/>
              </w:tabs>
              <w:jc w:val="both"/>
            </w:pPr>
          </w:p>
          <w:p w14:paraId="1D7FBFC2" w14:textId="6CF4DA05" w:rsidR="00266BF6" w:rsidRDefault="00266BF6" w:rsidP="00266BF6">
            <w:pPr>
              <w:pStyle w:val="Paragraphedeliste"/>
              <w:numPr>
                <w:ilvl w:val="0"/>
                <w:numId w:val="10"/>
              </w:numPr>
              <w:tabs>
                <w:tab w:val="left" w:pos="3495"/>
              </w:tabs>
              <w:jc w:val="both"/>
            </w:pPr>
            <w:r>
              <w:t xml:space="preserve">50 minutes : restitution / questions en interaction avec le témoignage de Mr PERES </w:t>
            </w:r>
          </w:p>
          <w:p w14:paraId="49EF8119" w14:textId="57414AC9" w:rsidR="002D6FF0" w:rsidRDefault="002D6FF0" w:rsidP="002D6FF0">
            <w:pPr>
              <w:tabs>
                <w:tab w:val="left" w:pos="3495"/>
              </w:tabs>
              <w:jc w:val="both"/>
            </w:pPr>
          </w:p>
          <w:p w14:paraId="4B94D5A5" w14:textId="22D7C00D" w:rsidR="002D6FF0" w:rsidRDefault="002D6FF0" w:rsidP="002D6FF0">
            <w:pPr>
              <w:tabs>
                <w:tab w:val="left" w:pos="3495"/>
              </w:tabs>
              <w:jc w:val="both"/>
            </w:pPr>
          </w:p>
        </w:tc>
      </w:tr>
      <w:tr w:rsidR="00570DA1" w14:paraId="10E447F9" w14:textId="77777777" w:rsidTr="2F68AEED">
        <w:tc>
          <w:tcPr>
            <w:tcW w:w="1261" w:type="pct"/>
            <w:vAlign w:val="center"/>
          </w:tcPr>
          <w:p w14:paraId="347503AF" w14:textId="4F3844F5" w:rsidR="00570DA1" w:rsidRPr="00AC13C0" w:rsidRDefault="00570DA1" w:rsidP="00AC13C0">
            <w:pPr>
              <w:tabs>
                <w:tab w:val="left" w:pos="3495"/>
              </w:tabs>
              <w:jc w:val="center"/>
              <w:rPr>
                <w:b/>
              </w:rPr>
            </w:pPr>
            <w:r w:rsidRPr="00570DA1">
              <w:rPr>
                <w:b/>
              </w:rPr>
              <w:t>Modalité pédagogique</w:t>
            </w:r>
          </w:p>
        </w:tc>
        <w:tc>
          <w:tcPr>
            <w:tcW w:w="3739" w:type="pct"/>
          </w:tcPr>
          <w:p w14:paraId="40C209B0" w14:textId="5472FE67" w:rsidR="001F04C0" w:rsidRDefault="005E645C" w:rsidP="00A36E0F">
            <w:pPr>
              <w:tabs>
                <w:tab w:val="left" w:pos="3495"/>
              </w:tabs>
              <w:jc w:val="both"/>
            </w:pPr>
            <w:r>
              <w:t>Cas pratique : exercice de mise en situation</w:t>
            </w:r>
            <w:r w:rsidR="00121FD1">
              <w:t xml:space="preserve"> + présentation de Mr PERES</w:t>
            </w:r>
          </w:p>
          <w:p w14:paraId="081B0D92" w14:textId="221C14D0" w:rsidR="00570DA1" w:rsidRDefault="00570DA1" w:rsidP="00A36E0F">
            <w:pPr>
              <w:tabs>
                <w:tab w:val="left" w:pos="3495"/>
              </w:tabs>
              <w:jc w:val="both"/>
            </w:pPr>
          </w:p>
        </w:tc>
      </w:tr>
      <w:tr w:rsidR="00AC13C0" w14:paraId="267E3955" w14:textId="77777777" w:rsidTr="2F68AEED">
        <w:tc>
          <w:tcPr>
            <w:tcW w:w="1261" w:type="pct"/>
            <w:vAlign w:val="center"/>
          </w:tcPr>
          <w:p w14:paraId="403BDA2D" w14:textId="663F49DA" w:rsidR="00A36E0F" w:rsidRPr="00AC13C0" w:rsidRDefault="002D6FF0" w:rsidP="00AC13C0">
            <w:pPr>
              <w:tabs>
                <w:tab w:val="left" w:pos="3495"/>
              </w:tabs>
              <w:jc w:val="center"/>
              <w:rPr>
                <w:b/>
              </w:rPr>
            </w:pPr>
            <w:r>
              <w:rPr>
                <w:b/>
              </w:rPr>
              <w:t>Durée de l’atelier</w:t>
            </w:r>
          </w:p>
        </w:tc>
        <w:tc>
          <w:tcPr>
            <w:tcW w:w="3739" w:type="pct"/>
          </w:tcPr>
          <w:p w14:paraId="7D739E4F" w14:textId="63EDE36F" w:rsidR="0080050D" w:rsidRDefault="001F04C0" w:rsidP="00683776">
            <w:pPr>
              <w:tabs>
                <w:tab w:val="left" w:pos="3495"/>
              </w:tabs>
              <w:jc w:val="both"/>
            </w:pPr>
            <w:r>
              <w:t>1h30</w:t>
            </w:r>
            <w:r w:rsidR="00931BAC">
              <w:t xml:space="preserve"> – atelier proposé 2 fois</w:t>
            </w:r>
          </w:p>
          <w:p w14:paraId="46159EF4" w14:textId="5B524024" w:rsidR="00570DA1" w:rsidRDefault="00570DA1" w:rsidP="00683776">
            <w:pPr>
              <w:tabs>
                <w:tab w:val="left" w:pos="3495"/>
              </w:tabs>
              <w:jc w:val="both"/>
            </w:pPr>
          </w:p>
        </w:tc>
      </w:tr>
      <w:tr w:rsidR="00AC13C0" w14:paraId="2389ADD5" w14:textId="77777777" w:rsidTr="2F68AEED">
        <w:tc>
          <w:tcPr>
            <w:tcW w:w="1261" w:type="pct"/>
            <w:vAlign w:val="center"/>
          </w:tcPr>
          <w:p w14:paraId="34CDE2BA" w14:textId="77777777" w:rsidR="00A36E0F" w:rsidRDefault="00A36E0F" w:rsidP="00AC13C0">
            <w:pPr>
              <w:tabs>
                <w:tab w:val="left" w:pos="3495"/>
              </w:tabs>
              <w:jc w:val="center"/>
              <w:rPr>
                <w:b/>
              </w:rPr>
            </w:pPr>
            <w:r w:rsidRPr="00AC13C0">
              <w:rPr>
                <w:b/>
              </w:rPr>
              <w:t>Matériel</w:t>
            </w:r>
          </w:p>
          <w:p w14:paraId="288AB753" w14:textId="4E9C6A05" w:rsidR="002D6FF0" w:rsidRPr="00AC13C0" w:rsidRDefault="002D6FF0" w:rsidP="002D6FF0">
            <w:pPr>
              <w:tabs>
                <w:tab w:val="left" w:pos="3495"/>
              </w:tabs>
              <w:jc w:val="center"/>
              <w:rPr>
                <w:b/>
              </w:rPr>
            </w:pPr>
          </w:p>
        </w:tc>
        <w:tc>
          <w:tcPr>
            <w:tcW w:w="3739" w:type="pct"/>
          </w:tcPr>
          <w:p w14:paraId="3C71044E" w14:textId="2DE73265" w:rsidR="008310D5" w:rsidRDefault="005E645C" w:rsidP="008310D5">
            <w:pPr>
              <w:tabs>
                <w:tab w:val="left" w:pos="3495"/>
              </w:tabs>
              <w:jc w:val="both"/>
            </w:pPr>
            <w:proofErr w:type="spellStart"/>
            <w:r>
              <w:t>Paperboard</w:t>
            </w:r>
            <w:proofErr w:type="spellEnd"/>
          </w:p>
          <w:p w14:paraId="6D3095B5" w14:textId="24D625C3" w:rsidR="005E645C" w:rsidRDefault="005E645C" w:rsidP="008310D5">
            <w:pPr>
              <w:tabs>
                <w:tab w:val="left" w:pos="3495"/>
              </w:tabs>
              <w:jc w:val="both"/>
            </w:pPr>
            <w:r>
              <w:t xml:space="preserve">Cartes fonctions/métiers : transmises par Lionel PERES : pour définir le rôle de chacun pendant l’exercice </w:t>
            </w:r>
          </w:p>
          <w:p w14:paraId="7A86C32D" w14:textId="442BB820" w:rsidR="00A36E0F" w:rsidRDefault="00FB19D1" w:rsidP="008310D5">
            <w:pPr>
              <w:tabs>
                <w:tab w:val="left" w:pos="3495"/>
              </w:tabs>
              <w:jc w:val="both"/>
            </w:pPr>
            <w:r>
              <w:t>1 ordi pour projeter document</w:t>
            </w:r>
            <w:r w:rsidR="00031640">
              <w:t>s</w:t>
            </w:r>
            <w:r>
              <w:t xml:space="preserve"> si besoin </w:t>
            </w:r>
          </w:p>
          <w:p w14:paraId="712B19DF" w14:textId="70E1CAAB" w:rsidR="00FB19D1" w:rsidRDefault="00FB19D1" w:rsidP="008310D5">
            <w:pPr>
              <w:tabs>
                <w:tab w:val="left" w:pos="3495"/>
              </w:tabs>
              <w:jc w:val="both"/>
            </w:pPr>
            <w:r>
              <w:t xml:space="preserve">Papier + crayons pour prise de notes des participants </w:t>
            </w:r>
          </w:p>
          <w:p w14:paraId="68D17653" w14:textId="43DFC49E" w:rsidR="008310D5" w:rsidRDefault="008310D5" w:rsidP="008310D5">
            <w:pPr>
              <w:tabs>
                <w:tab w:val="left" w:pos="3495"/>
              </w:tabs>
              <w:jc w:val="both"/>
            </w:pPr>
          </w:p>
        </w:tc>
      </w:tr>
      <w:tr w:rsidR="00AC13C0" w14:paraId="1009403B" w14:textId="77777777" w:rsidTr="2F68AEED">
        <w:tc>
          <w:tcPr>
            <w:tcW w:w="1261" w:type="pct"/>
            <w:vAlign w:val="center"/>
          </w:tcPr>
          <w:p w14:paraId="1D0302CE" w14:textId="77777777" w:rsidR="00A36E0F" w:rsidRPr="00AC13C0" w:rsidRDefault="00C45ACA" w:rsidP="00AC13C0">
            <w:pPr>
              <w:tabs>
                <w:tab w:val="left" w:pos="3495"/>
              </w:tabs>
              <w:jc w:val="center"/>
              <w:rPr>
                <w:b/>
              </w:rPr>
            </w:pPr>
            <w:r>
              <w:rPr>
                <w:b/>
              </w:rPr>
              <w:t>Lieu(x) pressenti(s)</w:t>
            </w:r>
          </w:p>
        </w:tc>
        <w:tc>
          <w:tcPr>
            <w:tcW w:w="3739" w:type="pct"/>
          </w:tcPr>
          <w:p w14:paraId="53F6CF73" w14:textId="7BA3F25C" w:rsidR="00C45ACA" w:rsidRDefault="002D6FF0" w:rsidP="00A36E0F">
            <w:pPr>
              <w:tabs>
                <w:tab w:val="left" w:pos="3495"/>
              </w:tabs>
              <w:jc w:val="both"/>
            </w:pPr>
            <w:r>
              <w:t>A précise</w:t>
            </w:r>
            <w:r w:rsidR="00931BAC">
              <w:t xml:space="preserve">r : </w:t>
            </w:r>
            <w:proofErr w:type="gramStart"/>
            <w:r w:rsidR="00931BAC">
              <w:t>salle  capacité</w:t>
            </w:r>
            <w:proofErr w:type="gramEnd"/>
            <w:r w:rsidR="00931BAC">
              <w:t xml:space="preserve"> 24 places</w:t>
            </w:r>
          </w:p>
          <w:p w14:paraId="07B0618C" w14:textId="48DA3757" w:rsidR="002D6FF0" w:rsidRDefault="002D6FF0" w:rsidP="002D6FF0">
            <w:pPr>
              <w:tabs>
                <w:tab w:val="left" w:pos="3495"/>
              </w:tabs>
              <w:jc w:val="both"/>
            </w:pPr>
          </w:p>
          <w:p w14:paraId="1D0AC3A2" w14:textId="1DA6DF45" w:rsidR="001F04C0" w:rsidRPr="001F04C0" w:rsidRDefault="001F04C0" w:rsidP="001F04C0">
            <w:pPr>
              <w:tabs>
                <w:tab w:val="left" w:pos="3495"/>
              </w:tabs>
              <w:jc w:val="both"/>
            </w:pPr>
          </w:p>
          <w:p w14:paraId="5EAE0CDA" w14:textId="782AC92F" w:rsidR="002D6FF0" w:rsidRDefault="002D6FF0" w:rsidP="002D6FF0">
            <w:pPr>
              <w:tabs>
                <w:tab w:val="left" w:pos="3495"/>
              </w:tabs>
              <w:jc w:val="both"/>
            </w:pPr>
          </w:p>
          <w:p w14:paraId="2469849B" w14:textId="61037628" w:rsidR="00E93C73" w:rsidRDefault="00E93C73" w:rsidP="002D6FF0">
            <w:pPr>
              <w:tabs>
                <w:tab w:val="left" w:pos="3495"/>
              </w:tabs>
              <w:jc w:val="both"/>
            </w:pPr>
          </w:p>
        </w:tc>
      </w:tr>
      <w:tr w:rsidR="001F7EA1" w14:paraId="3DEEC669" w14:textId="77777777" w:rsidTr="2F68AEED">
        <w:tc>
          <w:tcPr>
            <w:tcW w:w="1261" w:type="pct"/>
            <w:vAlign w:val="center"/>
          </w:tcPr>
          <w:p w14:paraId="3656B9AB" w14:textId="44E483F6" w:rsidR="001F7EA1" w:rsidRDefault="002D6FF0" w:rsidP="00AC13C0">
            <w:pPr>
              <w:tabs>
                <w:tab w:val="left" w:pos="3495"/>
              </w:tabs>
              <w:jc w:val="center"/>
              <w:rPr>
                <w:b/>
              </w:rPr>
            </w:pPr>
            <w:r>
              <w:rPr>
                <w:b/>
              </w:rPr>
              <w:t>Observations</w:t>
            </w:r>
          </w:p>
        </w:tc>
        <w:tc>
          <w:tcPr>
            <w:tcW w:w="3739" w:type="pct"/>
          </w:tcPr>
          <w:p w14:paraId="69DB0E4D" w14:textId="3EF2624B" w:rsidR="00616B58" w:rsidRPr="001F04C0" w:rsidRDefault="00616B58" w:rsidP="00616B58">
            <w:pPr>
              <w:tabs>
                <w:tab w:val="left" w:pos="3495"/>
              </w:tabs>
              <w:jc w:val="both"/>
            </w:pPr>
          </w:p>
          <w:p w14:paraId="2A6039BB" w14:textId="77777777" w:rsidR="00FB19D1" w:rsidRDefault="00FB19D1" w:rsidP="00C45ACA">
            <w:pPr>
              <w:tabs>
                <w:tab w:val="left" w:pos="3495"/>
              </w:tabs>
              <w:jc w:val="both"/>
              <w:rPr>
                <w:sz w:val="24"/>
                <w:szCs w:val="24"/>
              </w:rPr>
            </w:pPr>
            <w:r w:rsidRPr="00FB19D1">
              <w:rPr>
                <w:sz w:val="24"/>
                <w:szCs w:val="24"/>
              </w:rPr>
              <w:t xml:space="preserve">Si </w:t>
            </w:r>
            <w:r>
              <w:rPr>
                <w:sz w:val="24"/>
                <w:szCs w:val="24"/>
              </w:rPr>
              <w:t>pas</w:t>
            </w:r>
            <w:r w:rsidRPr="00FB19D1">
              <w:rPr>
                <w:sz w:val="24"/>
                <w:szCs w:val="24"/>
              </w:rPr>
              <w:t xml:space="preserve"> d’autre</w:t>
            </w:r>
            <w:r>
              <w:rPr>
                <w:sz w:val="24"/>
                <w:szCs w:val="24"/>
              </w:rPr>
              <w:t>(</w:t>
            </w:r>
            <w:r w:rsidRPr="00FB19D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 w:rsidRPr="00FB19D1">
              <w:rPr>
                <w:sz w:val="24"/>
                <w:szCs w:val="24"/>
              </w:rPr>
              <w:t xml:space="preserve"> intervenant</w:t>
            </w:r>
            <w:r>
              <w:rPr>
                <w:sz w:val="24"/>
                <w:szCs w:val="24"/>
              </w:rPr>
              <w:t>(</w:t>
            </w:r>
            <w:r w:rsidRPr="00FB19D1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)</w:t>
            </w:r>
            <w:r w:rsidRPr="00FB19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disponibles l’atelier pourra être assuré par Lionel et Cathy </w:t>
            </w:r>
          </w:p>
          <w:p w14:paraId="05A774D6" w14:textId="2855F030" w:rsidR="008310D5" w:rsidRPr="00FB19D1" w:rsidRDefault="00FB19D1" w:rsidP="00C45ACA">
            <w:pPr>
              <w:tabs>
                <w:tab w:val="left" w:pos="34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(Sinon</w:t>
            </w:r>
            <w:r w:rsidR="001D44E1">
              <w:rPr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nous les accueillerons volontiers et les associerons à notre proposition (possibilité 3 groupes par exemples etc.))</w:t>
            </w:r>
          </w:p>
          <w:p w14:paraId="3CC61A3D" w14:textId="60428484" w:rsidR="002D6FF0" w:rsidRDefault="003A3729" w:rsidP="00C45ACA">
            <w:pPr>
              <w:tabs>
                <w:tab w:val="left" w:pos="3495"/>
              </w:tabs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14:paraId="16746AEA" w14:textId="77777777" w:rsidR="002D6FF0" w:rsidRDefault="002D6FF0" w:rsidP="00C45ACA">
            <w:pPr>
              <w:tabs>
                <w:tab w:val="left" w:pos="3495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3CB38F4A" w14:textId="77777777" w:rsidR="002D6FF0" w:rsidRDefault="002D6FF0" w:rsidP="00C45ACA">
            <w:pPr>
              <w:tabs>
                <w:tab w:val="left" w:pos="3495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  <w:p w14:paraId="45FB0818" w14:textId="7F8F90CC" w:rsidR="002D6FF0" w:rsidRPr="004F21CC" w:rsidRDefault="002D6FF0" w:rsidP="00C45ACA">
            <w:pPr>
              <w:tabs>
                <w:tab w:val="left" w:pos="3495"/>
              </w:tabs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49F31CB" w14:textId="77777777" w:rsidR="00A36E0F" w:rsidRPr="00A36E0F" w:rsidRDefault="00A36E0F" w:rsidP="00A36E0F">
      <w:pPr>
        <w:tabs>
          <w:tab w:val="left" w:pos="3495"/>
        </w:tabs>
        <w:jc w:val="both"/>
      </w:pPr>
    </w:p>
    <w:sectPr w:rsidR="00A36E0F" w:rsidRPr="00A36E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9EA8" w14:textId="77777777" w:rsidR="00CE3E0C" w:rsidRDefault="00CE3E0C" w:rsidP="00570DA1">
      <w:pPr>
        <w:spacing w:after="0" w:line="240" w:lineRule="auto"/>
      </w:pPr>
      <w:r>
        <w:separator/>
      </w:r>
    </w:p>
  </w:endnote>
  <w:endnote w:type="continuationSeparator" w:id="0">
    <w:p w14:paraId="240B566E" w14:textId="77777777" w:rsidR="00CE3E0C" w:rsidRDefault="00CE3E0C" w:rsidP="0057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C7D74" w14:textId="77777777" w:rsidR="00570DA1" w:rsidRDefault="00570DA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B72D2" w14:textId="77777777" w:rsidR="00570DA1" w:rsidRPr="00570DA1" w:rsidRDefault="00570DA1" w:rsidP="00570DA1">
    <w:pPr>
      <w:pStyle w:val="Pieddepage"/>
      <w:jc w:val="center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06DC6" w14:textId="77777777" w:rsidR="00570DA1" w:rsidRDefault="00570D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C0843" w14:textId="77777777" w:rsidR="00CE3E0C" w:rsidRDefault="00CE3E0C" w:rsidP="00570DA1">
      <w:pPr>
        <w:spacing w:after="0" w:line="240" w:lineRule="auto"/>
      </w:pPr>
      <w:r>
        <w:separator/>
      </w:r>
    </w:p>
  </w:footnote>
  <w:footnote w:type="continuationSeparator" w:id="0">
    <w:p w14:paraId="3C3A55E4" w14:textId="77777777" w:rsidR="00CE3E0C" w:rsidRDefault="00CE3E0C" w:rsidP="0057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B8472" w14:textId="77777777" w:rsidR="00570DA1" w:rsidRDefault="00570DA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051D0" w14:textId="77777777" w:rsidR="00570DA1" w:rsidRDefault="00570DA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65A6" w14:textId="77777777" w:rsidR="00570DA1" w:rsidRDefault="00570DA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F4E"/>
    <w:multiLevelType w:val="hybridMultilevel"/>
    <w:tmpl w:val="27FAF60C"/>
    <w:lvl w:ilvl="0" w:tplc="4C62B6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37DD7"/>
    <w:multiLevelType w:val="hybridMultilevel"/>
    <w:tmpl w:val="F3E660C6"/>
    <w:lvl w:ilvl="0" w:tplc="3C227404">
      <w:start w:val="1"/>
      <w:numFmt w:val="bullet"/>
      <w:lvlText w:val="̵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C7B09"/>
    <w:multiLevelType w:val="hybridMultilevel"/>
    <w:tmpl w:val="852A265A"/>
    <w:lvl w:ilvl="0" w:tplc="39B41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353FD"/>
    <w:multiLevelType w:val="hybridMultilevel"/>
    <w:tmpl w:val="FCC819FE"/>
    <w:lvl w:ilvl="0" w:tplc="3030316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426F4"/>
    <w:multiLevelType w:val="hybridMultilevel"/>
    <w:tmpl w:val="0E0C2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D325A"/>
    <w:multiLevelType w:val="hybridMultilevel"/>
    <w:tmpl w:val="6304E934"/>
    <w:lvl w:ilvl="0" w:tplc="B6C2B18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9E1274"/>
    <w:multiLevelType w:val="hybridMultilevel"/>
    <w:tmpl w:val="E6D079CE"/>
    <w:lvl w:ilvl="0" w:tplc="06DC8D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82660"/>
    <w:multiLevelType w:val="hybridMultilevel"/>
    <w:tmpl w:val="A28EAA40"/>
    <w:lvl w:ilvl="0" w:tplc="CAFEF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D4F65"/>
    <w:multiLevelType w:val="hybridMultilevel"/>
    <w:tmpl w:val="2166A8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102E01"/>
    <w:multiLevelType w:val="hybridMultilevel"/>
    <w:tmpl w:val="5698748E"/>
    <w:lvl w:ilvl="0" w:tplc="06DC8D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0F"/>
    <w:rsid w:val="00031640"/>
    <w:rsid w:val="00045777"/>
    <w:rsid w:val="00061B02"/>
    <w:rsid w:val="000877D5"/>
    <w:rsid w:val="000F017E"/>
    <w:rsid w:val="00121FD1"/>
    <w:rsid w:val="001923F2"/>
    <w:rsid w:val="00194C1A"/>
    <w:rsid w:val="001A0984"/>
    <w:rsid w:val="001D44E1"/>
    <w:rsid w:val="001F04C0"/>
    <w:rsid w:val="001F7EA1"/>
    <w:rsid w:val="00230FF3"/>
    <w:rsid w:val="00240577"/>
    <w:rsid w:val="002607FE"/>
    <w:rsid w:val="00266BF6"/>
    <w:rsid w:val="002700B0"/>
    <w:rsid w:val="002979C1"/>
    <w:rsid w:val="002B591C"/>
    <w:rsid w:val="002D65E8"/>
    <w:rsid w:val="002D6FF0"/>
    <w:rsid w:val="003123D4"/>
    <w:rsid w:val="00312CF0"/>
    <w:rsid w:val="0031612E"/>
    <w:rsid w:val="003470AF"/>
    <w:rsid w:val="0039148F"/>
    <w:rsid w:val="003A0656"/>
    <w:rsid w:val="003A3729"/>
    <w:rsid w:val="003D1FFA"/>
    <w:rsid w:val="003D5955"/>
    <w:rsid w:val="00445E4D"/>
    <w:rsid w:val="00460454"/>
    <w:rsid w:val="004762A5"/>
    <w:rsid w:val="004F21CC"/>
    <w:rsid w:val="00501F76"/>
    <w:rsid w:val="005112EA"/>
    <w:rsid w:val="00554C62"/>
    <w:rsid w:val="00570DA1"/>
    <w:rsid w:val="005821D2"/>
    <w:rsid w:val="005B6059"/>
    <w:rsid w:val="005E645C"/>
    <w:rsid w:val="00602A67"/>
    <w:rsid w:val="00616B58"/>
    <w:rsid w:val="00636216"/>
    <w:rsid w:val="00654AA1"/>
    <w:rsid w:val="00683776"/>
    <w:rsid w:val="006D12DB"/>
    <w:rsid w:val="006F1119"/>
    <w:rsid w:val="006F5A5D"/>
    <w:rsid w:val="00721839"/>
    <w:rsid w:val="007371E5"/>
    <w:rsid w:val="0077217C"/>
    <w:rsid w:val="00795ECA"/>
    <w:rsid w:val="00796EDD"/>
    <w:rsid w:val="007975A2"/>
    <w:rsid w:val="0080050D"/>
    <w:rsid w:val="00801404"/>
    <w:rsid w:val="008310D5"/>
    <w:rsid w:val="00846FEF"/>
    <w:rsid w:val="008A686D"/>
    <w:rsid w:val="008C04FF"/>
    <w:rsid w:val="008C4674"/>
    <w:rsid w:val="00931BAC"/>
    <w:rsid w:val="0094434F"/>
    <w:rsid w:val="00963E3F"/>
    <w:rsid w:val="009901E7"/>
    <w:rsid w:val="0099540D"/>
    <w:rsid w:val="009A0401"/>
    <w:rsid w:val="009B54C9"/>
    <w:rsid w:val="009E2A06"/>
    <w:rsid w:val="009E68AA"/>
    <w:rsid w:val="00A17104"/>
    <w:rsid w:val="00A36E0F"/>
    <w:rsid w:val="00A5775F"/>
    <w:rsid w:val="00A7157A"/>
    <w:rsid w:val="00A96B95"/>
    <w:rsid w:val="00AC13C0"/>
    <w:rsid w:val="00B029A9"/>
    <w:rsid w:val="00B46353"/>
    <w:rsid w:val="00C04F21"/>
    <w:rsid w:val="00C213D2"/>
    <w:rsid w:val="00C45ACA"/>
    <w:rsid w:val="00CE3E0C"/>
    <w:rsid w:val="00D401E7"/>
    <w:rsid w:val="00D508D6"/>
    <w:rsid w:val="00D80A66"/>
    <w:rsid w:val="00DA494A"/>
    <w:rsid w:val="00DD215F"/>
    <w:rsid w:val="00DE1262"/>
    <w:rsid w:val="00E71D4D"/>
    <w:rsid w:val="00E93C73"/>
    <w:rsid w:val="00EA5CC6"/>
    <w:rsid w:val="00ED2C54"/>
    <w:rsid w:val="00F36B24"/>
    <w:rsid w:val="00F91C5E"/>
    <w:rsid w:val="00FB19D1"/>
    <w:rsid w:val="00FB6D2F"/>
    <w:rsid w:val="1F922E43"/>
    <w:rsid w:val="2F68A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359E"/>
  <w15:docId w15:val="{7525AF08-D880-4311-8CB6-DDCBD94C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AC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04F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DA1"/>
  </w:style>
  <w:style w:type="paragraph" w:styleId="Pieddepage">
    <w:name w:val="footer"/>
    <w:basedOn w:val="Normal"/>
    <w:link w:val="PieddepageCar"/>
    <w:uiPriority w:val="99"/>
    <w:unhideWhenUsed/>
    <w:rsid w:val="00570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DA1"/>
  </w:style>
  <w:style w:type="paragraph" w:styleId="Textedebulles">
    <w:name w:val="Balloon Text"/>
    <w:basedOn w:val="Normal"/>
    <w:link w:val="TextedebullesCar"/>
    <w:uiPriority w:val="99"/>
    <w:semiHidden/>
    <w:unhideWhenUsed/>
    <w:rsid w:val="00944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3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31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31BAC"/>
    <w:rPr>
      <w:b/>
      <w:bCs/>
    </w:rPr>
  </w:style>
  <w:style w:type="character" w:styleId="Accentuation">
    <w:name w:val="Emphasis"/>
    <w:basedOn w:val="Policepardfaut"/>
    <w:uiPriority w:val="20"/>
    <w:qFormat/>
    <w:rsid w:val="00931B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5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68288914D1346B08C1CCF117F5CD6" ma:contentTypeVersion="13" ma:contentTypeDescription="Create a new document." ma:contentTypeScope="" ma:versionID="a33026f5de7ea6231660ef5fb9f7fe61">
  <xsd:schema xmlns:xsd="http://www.w3.org/2001/XMLSchema" xmlns:xs="http://www.w3.org/2001/XMLSchema" xmlns:p="http://schemas.microsoft.com/office/2006/metadata/properties" xmlns:ns2="6a08d70e-f3f8-4796-86a9-8389ec4d37fa" xmlns:ns3="6e5362fe-c6d6-4f94-809a-71353a3b9b89" targetNamespace="http://schemas.microsoft.com/office/2006/metadata/properties" ma:root="true" ma:fieldsID="0fd447f26ce305495a39ce1f721b4637" ns2:_="" ns3:_="">
    <xsd:import namespace="6a08d70e-f3f8-4796-86a9-8389ec4d37fa"/>
    <xsd:import namespace="6e5362fe-c6d6-4f94-809a-71353a3b9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8d70e-f3f8-4796-86a9-8389ec4d37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eba6664-9a29-49e5-af8a-d718e0977f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362fe-c6d6-4f94-809a-71353a3b9b8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618a4e2-b1f0-453a-b3f5-9427318fde8e}" ma:internalName="TaxCatchAll" ma:showField="CatchAllData" ma:web="6e5362fe-c6d6-4f94-809a-71353a3b9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08d70e-f3f8-4796-86a9-8389ec4d37fa">
      <Terms xmlns="http://schemas.microsoft.com/office/infopath/2007/PartnerControls"/>
    </lcf76f155ced4ddcb4097134ff3c332f>
    <TaxCatchAll xmlns="6e5362fe-c6d6-4f94-809a-71353a3b9b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C8DA3-F405-4F6C-ADB8-19CB5628B4D6}"/>
</file>

<file path=customXml/itemProps2.xml><?xml version="1.0" encoding="utf-8"?>
<ds:datastoreItem xmlns:ds="http://schemas.openxmlformats.org/officeDocument/2006/customXml" ds:itemID="{55AD4EEF-6574-470E-87D9-5F659E368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0C327E-4E6F-435F-AA66-A1735861BD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3FC74-0041-4DE2-AFF4-E67DA6FB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491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 PACA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FLAMBARD Carine</dc:creator>
  <cp:lastModifiedBy>VERVAEKE Cathy</cp:lastModifiedBy>
  <cp:revision>21</cp:revision>
  <cp:lastPrinted>2024-04-12T08:56:00Z</cp:lastPrinted>
  <dcterms:created xsi:type="dcterms:W3CDTF">2024-05-27T15:04:00Z</dcterms:created>
  <dcterms:modified xsi:type="dcterms:W3CDTF">2024-06-04T09:12:00Z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0x0101009B668288914D1346B08C1CCF117F5CD6</vt:lpwstr>
  </property>
</Properties>
</file>